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  <w:r>
        <w:drawing>
          <wp:inline distT="0" distB="0" distL="114300" distR="114300">
            <wp:extent cx="3042920" cy="588645"/>
            <wp:effectExtent l="0" t="0" r="5080" b="5715"/>
            <wp:docPr id="6148" name="PA_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A_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2920" cy="58864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drawing>
          <wp:inline distT="0" distB="0" distL="114300" distR="114300">
            <wp:extent cx="1890395" cy="506730"/>
            <wp:effectExtent l="0" t="0" r="14605" b="0"/>
            <wp:docPr id="33" name="图片 33" descr="华夏好建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华夏好建筑"/>
                    <pic:cNvPicPr>
                      <a:picLocks noChangeAspect="1"/>
                    </pic:cNvPicPr>
                  </pic:nvPicPr>
                  <pic:blipFill>
                    <a:blip r:embed="rId10"/>
                    <a:srcRect b="-20253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drawing>
          <wp:inline distT="0" distB="0" distL="114300" distR="114300">
            <wp:extent cx="1787525" cy="1787525"/>
            <wp:effectExtent l="0" t="0" r="0" b="0"/>
            <wp:docPr id="32" name="图片 32" descr="近零能耗建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近零能耗建筑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right="26"/>
        <w:jc w:val="center"/>
        <w:rPr>
          <w:rFonts w:hint="eastAsia" w:ascii="仿宋_GB2312" w:eastAsia="仿宋_GB2312"/>
          <w:b/>
          <w:sz w:val="32"/>
          <w:szCs w:val="32"/>
          <w:u w:val="none"/>
          <w:lang w:eastAsia="zh-CN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近零能耗建筑标识申报书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（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运行阶段）</w:t>
      </w: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  <w:lang w:val="en-US" w:eastAsia="zh-CN"/>
        </w:rPr>
      </w:pPr>
    </w:p>
    <w:p>
      <w:pPr>
        <w:snapToGrid w:val="0"/>
        <w:spacing w:line="360" w:lineRule="auto"/>
        <w:jc w:val="both"/>
        <w:rPr>
          <w:rFonts w:hint="default" w:ascii="宋体" w:hAnsi="宋体" w:cs="宋体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申报项目名称：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 </w:t>
      </w:r>
    </w:p>
    <w:p>
      <w:pPr>
        <w:snapToGrid w:val="0"/>
        <w:spacing w:line="360" w:lineRule="auto"/>
        <w:jc w:val="both"/>
        <w:rPr>
          <w:rFonts w:hint="eastAsia" w:ascii="宋体" w:hAnsi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highlight w:val="none"/>
          <w:lang w:val="en-US" w:eastAsia="zh-CN"/>
        </w:rPr>
        <w:t>申报单位（盖章）：</w:t>
      </w:r>
    </w:p>
    <w:p>
      <w:pPr>
        <w:snapToGrid w:val="0"/>
        <w:spacing w:line="360" w:lineRule="auto"/>
        <w:jc w:val="both"/>
        <w:rPr>
          <w:rFonts w:hint="default" w:ascii="宋体" w:hAnsi="宋体" w:cs="宋体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lang w:val="en-US" w:eastAsia="zh-CN"/>
        </w:rPr>
        <w:t>第三方测评机构：</w:t>
      </w: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spacing w:line="360" w:lineRule="auto"/>
        <w:jc w:val="both"/>
        <w:rPr>
          <w:rFonts w:ascii="宋体" w:hAnsi="宋体"/>
          <w:b w:val="0"/>
          <w:bCs w:val="0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宋体" w:hAnsi="宋体"/>
          <w:b w:val="0"/>
          <w:bCs w:val="0"/>
          <w:sz w:val="32"/>
          <w:szCs w:val="32"/>
        </w:rPr>
      </w:pP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中国</w:t>
      </w:r>
      <w:r>
        <w:rPr>
          <w:rFonts w:hint="eastAsia" w:ascii="宋体" w:hAnsi="宋体"/>
          <w:b w:val="0"/>
          <w:bCs w:val="0"/>
          <w:sz w:val="32"/>
          <w:szCs w:val="32"/>
        </w:rPr>
        <w:t>建筑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节能</w:t>
      </w:r>
      <w:r>
        <w:rPr>
          <w:rFonts w:hint="eastAsia" w:ascii="宋体" w:hAnsi="宋体"/>
          <w:b w:val="0"/>
          <w:bCs w:val="0"/>
          <w:sz w:val="32"/>
          <w:szCs w:val="32"/>
        </w:rPr>
        <w:t>协会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32"/>
          <w:szCs w:val="32"/>
        </w:rPr>
        <w:t>编制（V1.0）</w:t>
      </w:r>
    </w:p>
    <w:p>
      <w:pPr>
        <w:snapToGrid w:val="0"/>
        <w:spacing w:line="360" w:lineRule="auto"/>
        <w:jc w:val="center"/>
        <w:rPr>
          <w:rFonts w:ascii="宋体" w:hAnsi="宋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 w:val="0"/>
          <w:bCs w:val="0"/>
          <w:sz w:val="32"/>
          <w:szCs w:val="32"/>
        </w:rPr>
        <w:t>二○二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b w:val="0"/>
          <w:bCs w:val="0"/>
          <w:sz w:val="32"/>
          <w:szCs w:val="32"/>
        </w:rPr>
        <w:t>年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32"/>
          <w:szCs w:val="32"/>
        </w:rPr>
        <w:t>月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近零能耗建筑标识申报书</w:t>
      </w:r>
    </w:p>
    <w:p>
      <w:pPr>
        <w:snapToGrid w:val="0"/>
        <w:spacing w:line="360" w:lineRule="auto"/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宋体" w:hAnsi="宋体" w:eastAsia="宋体" w:cs="宋体"/>
          <w:b/>
          <w:sz w:val="36"/>
          <w:szCs w:val="36"/>
        </w:rPr>
        <w:t>（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运行阶段</w:t>
      </w:r>
      <w:r>
        <w:rPr>
          <w:rFonts w:hint="eastAsia" w:ascii="宋体" w:hAnsi="宋体" w:eastAsia="宋体" w:cs="宋体"/>
          <w:b/>
          <w:sz w:val="36"/>
          <w:szCs w:val="36"/>
        </w:rPr>
        <w:t>）</w:t>
      </w:r>
    </w:p>
    <w:p/>
    <w:tbl>
      <w:tblPr>
        <w:tblStyle w:val="10"/>
        <w:tblW w:w="0" w:type="auto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6"/>
        <w:gridCol w:w="5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申报项目名称：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申报单位名称</w:t>
            </w:r>
          </w:p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申报时间：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项目类型：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4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申报阶段：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2886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类型</w:t>
            </w: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5553" w:type="dxa"/>
            <w:vAlign w:val="center"/>
          </w:tcPr>
          <w:p>
            <w:pPr>
              <w:adjustRightInd w:val="0"/>
              <w:snapToGrid w:val="0"/>
              <w:jc w:val="both"/>
              <w:rPr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</w:trPr>
        <w:tc>
          <w:tcPr>
            <w:tcW w:w="8439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申报依据：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《近零能耗建筑技术标准》GB/T51350-2019</w:t>
            </w:r>
            <w:r>
              <w:rPr>
                <w:rFonts w:hint="eastAsia"/>
                <w:sz w:val="32"/>
                <w:szCs w:val="32"/>
                <w:lang w:eastAsia="zh-CN"/>
              </w:rPr>
              <w:t>、</w:t>
            </w:r>
          </w:p>
          <w:p>
            <w:pPr>
              <w:adjustRightInd w:val="0"/>
              <w:snapToGrid w:val="0"/>
              <w:jc w:val="left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《</w:t>
            </w:r>
            <w:r>
              <w:rPr>
                <w:rFonts w:hint="eastAsia"/>
                <w:sz w:val="32"/>
                <w:szCs w:val="32"/>
              </w:rPr>
              <w:t>建筑节能与可再生能源利用通用规范</w:t>
            </w:r>
            <w:r>
              <w:rPr>
                <w:rFonts w:hint="eastAsia"/>
                <w:sz w:val="32"/>
                <w:szCs w:val="32"/>
                <w:lang w:eastAsia="zh-CN"/>
              </w:rPr>
              <w:t>》GB55015-2021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①项目类型选择填写公共建筑、居住建筑；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②申报类型选择填写超低能耗建筑、近零能耗建筑、零能耗建筑、产能建筑。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 写 说 明</w:t>
      </w:r>
    </w:p>
    <w:p>
      <w:pPr>
        <w:snapToGrid w:val="0"/>
        <w:spacing w:line="360" w:lineRule="auto"/>
        <w:rPr>
          <w:rFonts w:ascii="宋体" w:hAnsi="宋体"/>
          <w:b/>
          <w:sz w:val="36"/>
          <w:szCs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1、申报书一律采用A4规格，审查需提供电子文档；上会需按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份</w:t>
      </w:r>
      <w:r>
        <w:rPr>
          <w:rFonts w:hint="eastAsia" w:ascii="宋体" w:hAnsi="宋体"/>
          <w:snapToGrid w:val="0"/>
          <w:kern w:val="0"/>
          <w:sz w:val="32"/>
        </w:rPr>
        <w:t>数胶装；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2、申报书封面的“项目名称”应与规划许可证、施工许可证等审批文件的“工程名称”一致，在尽量一致的情况下，项目名称应明确申报的具体楼号或区域的位置；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3、申报书封面的“申报单位”名称应与规划许可证、施工许可证的“建设单位”名称一致；如有其他联合申报单位，请在此处一并列出，以顿号隔开；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4、电子材料具体要求：所有材料必须为有签字或盖章的有效文件；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5、严格按照填写说明的要求如实填写，如有虚假，一经查实，取消申报资格；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6、项目资料文件夹应尽量精简，避免设置太多不必要的路径。图纸需以“图号+图名”的方式命名，一张图纸保存为一份PDF文件。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default" w:ascii="宋体" w:hAnsi="宋体" w:eastAsia="宋体"/>
          <w:snapToGrid w:val="0"/>
          <w:kern w:val="0"/>
          <w:sz w:val="32"/>
          <w:lang w:val="en-US" w:eastAsia="zh-CN"/>
        </w:rPr>
      </w:pP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7、提供能效模拟软件相关信息及模型用于测评核算，文件名为项目名称+能效模拟模型。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 w:val="0"/>
          <w:snapToGrid w:val="0"/>
          <w:kern w:val="0"/>
          <w:sz w:val="3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Toc9005763"/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 w:val="0"/>
          <w:snapToGrid w:val="0"/>
          <w:kern w:val="0"/>
          <w:sz w:val="36"/>
        </w:rPr>
      </w:pPr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521970</wp:posOffset>
                </wp:positionV>
                <wp:extent cx="5466080" cy="7807960"/>
                <wp:effectExtent l="5080" t="4445" r="15240" b="1714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5928" cy="780818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7.75pt;margin-top:41.1pt;height:614.8pt;width:430.4pt;z-index:251660288;mso-width-relative:page;mso-height-relative:page;" filled="f" stroked="t" coordsize="21600,21600" o:gfxdata="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Z0k3dkAAAALAQAADwAAAAAAAAABACAAAAAiAAAAZHJzL2Rvd25yZXYueG1sUEsBAhQAFAAAAAgA&#10;h07iQEOOTPkkAgAASgQAAA4AAAAAAAAAAQAgAAAAKAEAAGRycy9lMm9Eb2MueG1sUEsFBgAAAAAG&#10;AAYAWQEAAL4FAAAAAA==&#10;">
                <v:fill on="f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w:t>近零能耗测评申报企业承诺</w:t>
      </w:r>
      <w:bookmarkEnd w:id="0"/>
      <w:r>
        <w:rPr>
          <w:rFonts w:hint="eastAsia" w:ascii="宋体" w:hAnsi="宋体" w:cs="宋体"/>
          <w:b/>
          <w:bCs w:val="0"/>
          <w:snapToGrid w:val="0"/>
          <w:kern w:val="0"/>
          <w:sz w:val="36"/>
        </w:rPr>
        <w:t>书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本企业自愿申请参加由</w:t>
      </w:r>
      <w:r>
        <w:rPr>
          <w:rFonts w:hint="eastAsia" w:ascii="宋体" w:hAnsi="宋体"/>
          <w:snapToGrid w:val="0"/>
          <w:kern w:val="0"/>
          <w:sz w:val="32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napToGrid w:val="0"/>
          <w:kern w:val="0"/>
          <w:sz w:val="32"/>
          <w:u w:val="none"/>
          <w:lang w:val="en-US" w:eastAsia="zh-CN"/>
        </w:rPr>
        <w:t>（</w:t>
      </w:r>
      <w:r>
        <w:rPr>
          <w:rFonts w:hint="eastAsia" w:ascii="宋体" w:hAnsi="宋体"/>
          <w:snapToGrid w:val="0"/>
          <w:kern w:val="0"/>
          <w:sz w:val="32"/>
        </w:rPr>
        <w:t>第三方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测评</w:t>
      </w:r>
      <w:r>
        <w:rPr>
          <w:rFonts w:ascii="宋体" w:hAnsi="宋体"/>
          <w:snapToGrid w:val="0"/>
          <w:kern w:val="0"/>
          <w:sz w:val="32"/>
        </w:rPr>
        <w:t>机构</w:t>
      </w:r>
      <w:r>
        <w:rPr>
          <w:rFonts w:hint="eastAsia" w:ascii="宋体" w:hAnsi="宋体"/>
          <w:snapToGrid w:val="0"/>
          <w:kern w:val="0"/>
          <w:sz w:val="32"/>
          <w:lang w:val="en-US" w:eastAsia="zh-CN"/>
        </w:rPr>
        <w:t>名称</w:t>
      </w:r>
      <w:r>
        <w:rPr>
          <w:rFonts w:hint="eastAsia" w:ascii="宋体" w:hAnsi="宋体"/>
          <w:snapToGrid w:val="0"/>
          <w:kern w:val="0"/>
          <w:sz w:val="32"/>
          <w:lang w:eastAsia="zh-CN"/>
        </w:rPr>
        <w:t>）</w:t>
      </w:r>
      <w:r>
        <w:rPr>
          <w:rFonts w:hint="eastAsia" w:ascii="宋体" w:hAnsi="宋体"/>
          <w:snapToGrid w:val="0"/>
          <w:kern w:val="0"/>
          <w:sz w:val="32"/>
        </w:rPr>
        <w:t>组织开展的近零能耗建筑测评活动。同意将企业名称、组织机构代码、通讯地址、电话、邮编以及申请</w:t>
      </w:r>
      <w:r>
        <w:rPr>
          <w:rFonts w:ascii="宋体" w:hAnsi="宋体"/>
          <w:snapToGrid w:val="0"/>
          <w:kern w:val="0"/>
          <w:sz w:val="32"/>
        </w:rPr>
        <w:t>参与测评建筑信息</w:t>
      </w:r>
      <w:r>
        <w:rPr>
          <w:rFonts w:hint="eastAsia" w:ascii="宋体" w:hAnsi="宋体"/>
          <w:snapToGrid w:val="0"/>
          <w:kern w:val="0"/>
          <w:sz w:val="32"/>
        </w:rPr>
        <w:t>等基本信息在媒体上公开。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>本企业承诺，在申请参加近零能耗建筑测评中所提交的各项证明材料、数据和资料全部真实、合法、有效，复印件与原件内容一致，并对因材料虚假所引发的一切后果负法律责任。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  <w:r>
        <w:rPr>
          <w:rFonts w:hint="eastAsia" w:ascii="宋体" w:hAnsi="宋体"/>
          <w:snapToGrid w:val="0"/>
          <w:kern w:val="0"/>
          <w:sz w:val="28"/>
        </w:rPr>
        <w:t xml:space="preserve">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28"/>
        </w:rPr>
        <w:t xml:space="preserve">                       </w:t>
      </w:r>
      <w:r>
        <w:rPr>
          <w:rFonts w:hint="eastAsia" w:ascii="宋体" w:hAnsi="宋体"/>
          <w:snapToGrid w:val="0"/>
          <w:kern w:val="0"/>
          <w:sz w:val="32"/>
        </w:rPr>
        <w:t xml:space="preserve"> 企业</w:t>
      </w:r>
      <w:r>
        <w:rPr>
          <w:rFonts w:ascii="宋体" w:hAnsi="宋体"/>
          <w:snapToGrid w:val="0"/>
          <w:kern w:val="0"/>
          <w:sz w:val="32"/>
        </w:rPr>
        <w:t>全称</w:t>
      </w:r>
      <w:r>
        <w:rPr>
          <w:rFonts w:hint="eastAsia" w:ascii="宋体" w:hAnsi="宋体"/>
          <w:snapToGrid w:val="0"/>
          <w:kern w:val="0"/>
          <w:sz w:val="32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snapToGrid w:val="0"/>
          <w:kern w:val="0"/>
          <w:sz w:val="32"/>
        </w:rPr>
      </w:pPr>
      <w:r>
        <w:rPr>
          <w:rFonts w:hint="eastAsia" w:ascii="宋体" w:hAnsi="宋体"/>
          <w:snapToGrid w:val="0"/>
          <w:kern w:val="0"/>
          <w:sz w:val="32"/>
        </w:rPr>
        <w:t xml:space="preserve">                    （申报企业盖章）</w:t>
      </w:r>
    </w:p>
    <w:p>
      <w:pPr>
        <w:adjustRightInd w:val="0"/>
        <w:snapToGrid w:val="0"/>
        <w:spacing w:line="360" w:lineRule="auto"/>
        <w:ind w:firstLine="4800" w:firstLineChars="1500"/>
        <w:rPr>
          <w:rFonts w:ascii="宋体" w:hAnsi="宋体"/>
          <w:snapToGrid w:val="0"/>
          <w:kern w:val="0"/>
          <w:sz w:val="32"/>
        </w:rPr>
      </w:pPr>
      <w:r>
        <w:rPr>
          <w:rFonts w:ascii="宋体" w:hAnsi="宋体"/>
          <w:snapToGrid w:val="0"/>
          <w:kern w:val="0"/>
          <w:sz w:val="32"/>
        </w:rPr>
        <w:t xml:space="preserve">年    月  </w:t>
      </w:r>
      <w:r>
        <w:rPr>
          <w:rFonts w:hint="eastAsia" w:ascii="宋体" w:hAnsi="宋体"/>
          <w:snapToGrid w:val="0"/>
          <w:kern w:val="0"/>
          <w:sz w:val="32"/>
        </w:rPr>
        <w:t xml:space="preserve">  </w:t>
      </w:r>
      <w:r>
        <w:rPr>
          <w:rFonts w:ascii="宋体" w:hAnsi="宋体"/>
          <w:snapToGrid w:val="0"/>
          <w:kern w:val="0"/>
          <w:sz w:val="32"/>
        </w:rPr>
        <w:t>日</w:t>
      </w:r>
    </w:p>
    <w:p>
      <w:pPr>
        <w:widowControl/>
        <w:adjustRightInd w:val="0"/>
        <w:snapToGrid w:val="0"/>
        <w:jc w:val="left"/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widowControl/>
        <w:jc w:val="left"/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黑体" w:eastAsia="黑体"/>
          <w:b/>
          <w:snapToGrid w:val="0"/>
          <w:kern w:val="0"/>
          <w:sz w:val="32"/>
          <w:szCs w:val="44"/>
        </w:rPr>
      </w:pPr>
    </w:p>
    <w:sdt>
      <w:sdtPr>
        <w:rPr>
          <w:rFonts w:ascii="宋体" w:hAnsi="宋体"/>
          <w:b/>
          <w:kern w:val="44"/>
          <w:sz w:val="21"/>
          <w:szCs w:val="44"/>
        </w:rPr>
        <w:id w:val="147468623"/>
        <w15:color w:val="DBDBDB"/>
        <w:docPartObj>
          <w:docPartGallery w:val="Table of Contents"/>
          <w:docPartUnique/>
        </w:docPartObj>
      </w:sdtPr>
      <w:sdtEndPr>
        <w:rPr>
          <w:rFonts w:hint="eastAsia" w:ascii="Times New Roman" w:hAnsi="Times New Roman"/>
          <w:b/>
          <w:kern w:val="44"/>
          <w:sz w:val="32"/>
          <w:szCs w:val="44"/>
        </w:rPr>
      </w:sdtEndPr>
      <w:sdtContent>
        <w:p>
          <w:pPr>
            <w:jc w:val="center"/>
          </w:pPr>
          <w:bookmarkStart w:id="1" w:name="_Toc265"/>
          <w:bookmarkStart w:id="2" w:name="_Toc18965"/>
          <w:r>
            <w:rPr>
              <w:rFonts w:ascii="宋体" w:hAnsi="宋体"/>
              <w:sz w:val="21"/>
            </w:rPr>
            <w:t>目录</w:t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TOC \o "1-2" \h \u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_Toc8011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1. </w:t>
          </w:r>
          <w:r>
            <w:rPr>
              <w:rFonts w:hint="eastAsia"/>
            </w:rPr>
            <w:t>基本信息表</w:t>
          </w:r>
          <w:r>
            <w:tab/>
          </w:r>
          <w:r>
            <w:fldChar w:fldCharType="begin"/>
          </w:r>
          <w:r>
            <w:instrText xml:space="preserve"> PAGEREF _Toc8011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_Toc10997 </w:instrText>
          </w:r>
          <w:r>
            <w:rPr>
              <w:rFonts w:hint="eastAsia"/>
            </w:rPr>
            <w:fldChar w:fldCharType="separate"/>
          </w:r>
          <w:r>
            <w:t xml:space="preserve">2. </w:t>
          </w:r>
          <w:r>
            <w:rPr>
              <w:rFonts w:hint="eastAsia"/>
            </w:rPr>
            <w:t>项目技术方案</w:t>
          </w:r>
          <w:r>
            <w:tab/>
          </w:r>
          <w:r>
            <w:fldChar w:fldCharType="begin"/>
          </w:r>
          <w:r>
            <w:instrText xml:space="preserve"> PAGEREF _Toc10997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_Toc18707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bCs/>
              <w:lang w:val="en-US" w:eastAsia="zh-CN"/>
            </w:rPr>
            <w:t>2.1</w:t>
          </w:r>
          <w:r>
            <w:rPr>
              <w:rFonts w:hint="eastAsia"/>
              <w:bCs/>
            </w:rPr>
            <w:t>项目概况</w:t>
          </w:r>
          <w:r>
            <w:tab/>
          </w:r>
          <w:r>
            <w:fldChar w:fldCharType="begin"/>
          </w:r>
          <w:r>
            <w:instrText xml:space="preserve"> PAGEREF _Toc18707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_Toc16346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2.2 设计目标</w:t>
          </w:r>
          <w:r>
            <w:tab/>
          </w:r>
          <w:r>
            <w:fldChar w:fldCharType="begin"/>
          </w:r>
          <w:r>
            <w:instrText xml:space="preserve"> PAGEREF _Toc16346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_Toc27347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 xml:space="preserve">2.3 </w:t>
          </w:r>
          <w:r>
            <w:rPr>
              <w:rFonts w:hint="eastAsia"/>
            </w:rPr>
            <w:t>技术措施</w:t>
          </w:r>
          <w:r>
            <w:tab/>
          </w:r>
          <w:r>
            <w:fldChar w:fldCharType="begin"/>
          </w:r>
          <w:r>
            <w:instrText xml:space="preserve"> PAGEREF _Toc27347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_Toc21170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3.室内环境检测分析报告（如有）</w:t>
          </w:r>
          <w:r>
            <w:tab/>
          </w:r>
          <w:r>
            <w:fldChar w:fldCharType="begin"/>
          </w:r>
          <w:r>
            <w:instrText xml:space="preserve"> PAGEREF _Toc21170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_Toc16276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4.建筑运行能耗与能效指标分析报告（如有）</w:t>
          </w:r>
          <w:r>
            <w:tab/>
          </w:r>
          <w:r>
            <w:fldChar w:fldCharType="begin"/>
          </w:r>
          <w:r>
            <w:instrText xml:space="preserve"> PAGEREF _Toc16276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_Toc14111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5.</w:t>
          </w:r>
          <w:r>
            <w:rPr>
              <w:rFonts w:hint="eastAsia"/>
            </w:rPr>
            <w:t>自评结果</w:t>
          </w:r>
          <w:r>
            <w:tab/>
          </w:r>
          <w:r>
            <w:fldChar w:fldCharType="begin"/>
          </w:r>
          <w:r>
            <w:instrText xml:space="preserve"> PAGEREF _Toc14111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HYPERLINK \l _Toc18652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  <w:lang w:val="en-US" w:eastAsia="zh-CN"/>
            </w:rPr>
            <w:t>6.专家评审意见回复</w:t>
          </w:r>
          <w:r>
            <w:tab/>
          </w:r>
          <w:r>
            <w:fldChar w:fldCharType="begin"/>
          </w:r>
          <w:r>
            <w:instrText xml:space="preserve"> PAGEREF _Toc18652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/>
            </w:rPr>
            <w:fldChar w:fldCharType="end"/>
          </w:r>
        </w:p>
        <w:p>
          <w:pPr>
            <w:pStyle w:val="2"/>
            <w:jc w:val="both"/>
            <w:sectPr>
              <w:footerReference r:id="rId6" w:type="default"/>
              <w:pgSz w:w="11906" w:h="16838"/>
              <w:pgMar w:top="1440" w:right="1800" w:bottom="1440" w:left="1800" w:header="851" w:footer="992" w:gutter="0"/>
              <w:pgNumType w:start="1"/>
              <w:cols w:space="425" w:num="1"/>
              <w:docGrid w:type="lines" w:linePitch="312" w:charSpace="0"/>
            </w:sectPr>
          </w:pPr>
          <w:r>
            <w:rPr>
              <w:rFonts w:hint="eastAsia"/>
            </w:rPr>
            <w:fldChar w:fldCharType="end"/>
          </w:r>
        </w:p>
      </w:sdtContent>
    </w:sdt>
    <w:p>
      <w:pPr>
        <w:pStyle w:val="2"/>
        <w:bidi w:val="0"/>
        <w:rPr>
          <w:rFonts w:hint="eastAsia"/>
        </w:rPr>
      </w:pPr>
      <w:bookmarkStart w:id="3" w:name="_Toc8011"/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基本信息表</w:t>
      </w:r>
      <w:bookmarkEnd w:id="1"/>
      <w:bookmarkEnd w:id="2"/>
      <w:bookmarkEnd w:id="3"/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表1.1 近零能耗建筑基本信息表（运行阶段）</w:t>
      </w:r>
    </w:p>
    <w:tbl>
      <w:tblPr>
        <w:tblStyle w:val="10"/>
        <w:tblW w:w="9747" w:type="dxa"/>
        <w:jc w:val="center"/>
        <w:tblBorders>
          <w:top w:val="single" w:color="9BBB59" w:sz="4" w:space="0"/>
          <w:left w:val="single" w:color="9BBB59" w:sz="4" w:space="0"/>
          <w:bottom w:val="single" w:color="9BBB59" w:sz="4" w:space="0"/>
          <w:right w:val="single" w:color="9BBB59" w:sz="4" w:space="0"/>
          <w:insideH w:val="single" w:color="9BBB59" w:sz="4" w:space="0"/>
          <w:insideV w:val="single" w:color="9BBB5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2364"/>
        <w:gridCol w:w="1535"/>
        <w:gridCol w:w="863"/>
        <w:gridCol w:w="154"/>
        <w:gridCol w:w="2692"/>
      </w:tblGrid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近零能耗建筑基本信息表（运行）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第一部分  项目基本信息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项目名称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sz w:val="24"/>
              </w:rPr>
            </w:pPr>
            <w:r>
              <w:rPr>
                <w:sz w:val="24"/>
              </w:rPr>
              <w:t>所在城市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ind w:left="240" w:leftChars="1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建筑类型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居住建筑   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办公建筑   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 xml:space="preserve">学校建筑   </w:t>
            </w:r>
            <w:r>
              <w:rPr>
                <w:b/>
                <w:sz w:val="24"/>
              </w:rPr>
              <w:t>□</w:t>
            </w:r>
            <w:r>
              <w:rPr>
                <w:sz w:val="24"/>
              </w:rPr>
              <w:t>其他 _________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建筑面积（</w:t>
            </w:r>
            <w:r>
              <w:rPr>
                <w:color w:val="0D0D0D"/>
                <w:sz w:val="24"/>
              </w:rPr>
              <w:t>m</w:t>
            </w:r>
            <w:r>
              <w:rPr>
                <w:color w:val="0D0D0D"/>
                <w:sz w:val="24"/>
                <w:vertAlign w:val="superscript"/>
              </w:rPr>
              <w:t>2</w:t>
            </w:r>
            <w:r>
              <w:rPr>
                <w:bCs/>
                <w:sz w:val="24"/>
              </w:rPr>
              <w:t>）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sz w:val="24"/>
              </w:rPr>
            </w:pPr>
            <w:r>
              <w:rPr>
                <w:sz w:val="24"/>
              </w:rPr>
              <w:t>供暖空调面积</w:t>
            </w:r>
            <w:r>
              <w:rPr>
                <w:bCs/>
                <w:sz w:val="24"/>
              </w:rPr>
              <w:t>（</w:t>
            </w:r>
            <w:r>
              <w:rPr>
                <w:color w:val="0D0D0D"/>
                <w:sz w:val="24"/>
              </w:rPr>
              <w:t>m</w:t>
            </w:r>
            <w:r>
              <w:rPr>
                <w:color w:val="0D0D0D"/>
                <w:sz w:val="24"/>
                <w:vertAlign w:val="superscript"/>
              </w:rPr>
              <w:t>2</w:t>
            </w:r>
            <w:r>
              <w:rPr>
                <w:bCs/>
                <w:sz w:val="24"/>
              </w:rPr>
              <w:t>）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窗墙比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288" w:lineRule="auto"/>
              <w:ind w:firstLine="480" w:firstLineChars="2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南________ 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北_______ 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东_______ 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西_______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tcMar>
              <w:right w:w="0" w:type="dxa"/>
            </w:tcMar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体形系数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ind w:right="218" w:rightChars="91"/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sz w:val="24"/>
              </w:rPr>
            </w:pPr>
            <w:r>
              <w:rPr>
                <w:sz w:val="24"/>
              </w:rPr>
              <w:t>建筑层数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地上___层；地下___层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竣工日期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ind w:right="218" w:rightChars="91"/>
              <w:jc w:val="center"/>
              <w:rPr>
                <w:sz w:val="24"/>
              </w:rPr>
            </w:pPr>
            <w:r>
              <w:rPr>
                <w:sz w:val="24"/>
              </w:rPr>
              <w:t>_____年 _____月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spacing w:line="288" w:lineRule="auto"/>
              <w:ind w:left="86" w:leftChars="36"/>
              <w:jc w:val="center"/>
              <w:rPr>
                <w:sz w:val="24"/>
              </w:rPr>
            </w:pPr>
            <w:r>
              <w:rPr>
                <w:sz w:val="24"/>
              </w:rPr>
              <w:t>开始运行日期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______年 _____月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139" w:type="dxa"/>
            <w:noWrap w:val="0"/>
            <w:vAlign w:val="center"/>
          </w:tcPr>
          <w:p>
            <w:pPr>
              <w:ind w:left="268" w:leftChars="-20" w:hanging="316" w:hangingChars="13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单位面积造价</w:t>
            </w:r>
          </w:p>
          <w:p>
            <w:pPr>
              <w:ind w:left="268" w:leftChars="-20" w:hanging="316" w:hangingChars="13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（元/m</w:t>
            </w:r>
            <w:r>
              <w:rPr>
                <w:bCs/>
                <w:sz w:val="24"/>
                <w:vertAlign w:val="superscript"/>
              </w:rPr>
              <w:t>2</w:t>
            </w:r>
            <w:r>
              <w:rPr>
                <w:bCs/>
                <w:sz w:val="24"/>
              </w:rPr>
              <w:t>）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3"/>
            <w:noWrap w:val="0"/>
            <w:tcMar>
              <w:right w:w="0" w:type="dxa"/>
            </w:tcMar>
            <w:vAlign w:val="center"/>
          </w:tcPr>
          <w:p>
            <w:pPr>
              <w:ind w:left="86" w:leftChars="36"/>
              <w:jc w:val="center"/>
              <w:rPr>
                <w:sz w:val="24"/>
              </w:rPr>
            </w:pPr>
            <w:r>
              <w:rPr>
                <w:sz w:val="24"/>
              </w:rPr>
              <w:t>基准建筑造价</w:t>
            </w:r>
          </w:p>
          <w:p>
            <w:pPr>
              <w:ind w:left="559" w:leftChars="233"/>
              <w:jc w:val="center"/>
              <w:rPr>
                <w:sz w:val="24"/>
              </w:rPr>
            </w:pPr>
            <w:r>
              <w:rPr>
                <w:sz w:val="24"/>
              </w:rPr>
              <w:t>（元/m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）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申报建筑类型</w:t>
            </w:r>
          </w:p>
        </w:tc>
        <w:tc>
          <w:tcPr>
            <w:tcW w:w="7608" w:type="dxa"/>
            <w:gridSpan w:val="5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超低能耗建筑 </w:t>
            </w:r>
            <w:r>
              <w:rPr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近零能耗建筑 </w:t>
            </w:r>
            <w:r>
              <w:rPr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零能耗建筑 </w:t>
            </w:r>
            <w:r>
              <w:rPr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>产能建筑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Merge w:val="restart"/>
            <w:noWrap w:val="0"/>
            <w:vAlign w:val="center"/>
          </w:tcPr>
          <w:p>
            <w:pPr>
              <w:spacing w:line="288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联系人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邮箱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017" w:type="dxa"/>
            <w:gridSpan w:val="2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第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二</w:t>
            </w:r>
            <w:r>
              <w:rPr>
                <w:b/>
                <w:bCs/>
                <w:sz w:val="24"/>
              </w:rPr>
              <w:t xml:space="preserve">部分 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运行阶段</w:t>
            </w:r>
            <w:r>
              <w:rPr>
                <w:b/>
                <w:color w:val="000000"/>
                <w:sz w:val="24"/>
              </w:rPr>
              <w:t>检测报告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restart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室内环境参数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检测项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实测</w:t>
            </w:r>
            <w:r>
              <w:rPr>
                <w:bCs/>
                <w:sz w:val="24"/>
              </w:rPr>
              <w:t>值</w:t>
            </w: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设计值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温度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湿度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新风量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PM2.5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噪声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CO</w:t>
            </w:r>
            <w:r>
              <w:rPr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00000"/>
                <w:sz w:val="24"/>
              </w:rPr>
              <w:t>室内照度</w:t>
            </w:r>
          </w:p>
        </w:tc>
        <w:tc>
          <w:tcPr>
            <w:tcW w:w="2552" w:type="dxa"/>
            <w:gridSpan w:val="3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692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747" w:type="dxa"/>
            <w:gridSpan w:val="6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第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三</w:t>
            </w:r>
            <w:r>
              <w:rPr>
                <w:b/>
                <w:bCs/>
                <w:sz w:val="24"/>
              </w:rPr>
              <w:t>部分 能效指标运行值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restart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建筑能效指标</w:t>
            </w:r>
          </w:p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（居住建筑）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widowControl/>
              <w:jc w:val="center"/>
              <w:rPr>
                <w:bCs/>
                <w:sz w:val="24"/>
              </w:rPr>
            </w:pPr>
          </w:p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实测</w:t>
            </w:r>
            <w:r>
              <w:rPr>
                <w:bCs/>
                <w:sz w:val="24"/>
              </w:rPr>
              <w:t>值</w:t>
            </w: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设计</w:t>
            </w:r>
            <w:r>
              <w:rPr>
                <w:bCs/>
                <w:sz w:val="24"/>
              </w:rPr>
              <w:t>值</w:t>
            </w: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建筑能耗综合值</w:t>
            </w:r>
            <w:r>
              <w:rPr>
                <w:color w:val="0D0D0D"/>
                <w:sz w:val="24"/>
              </w:rPr>
              <w:t>(kWh/ (m</w:t>
            </w:r>
            <w:r>
              <w:rPr>
                <w:color w:val="0D0D0D"/>
                <w:sz w:val="24"/>
                <w:vertAlign w:val="superscript"/>
              </w:rPr>
              <w:t>2</w:t>
            </w:r>
            <w:r>
              <w:rPr>
                <w:color w:val="0D0D0D"/>
                <w:sz w:val="24"/>
              </w:rPr>
              <w:t>·a))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可再生能源利用率（%）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restart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建筑能效指标</w:t>
            </w:r>
          </w:p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（公共建筑）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D0D0D"/>
                <w:sz w:val="24"/>
              </w:rPr>
              <w:t>建筑综合节能率（%）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color w:val="0D0D0D"/>
                <w:sz w:val="24"/>
              </w:rPr>
              <w:t>建筑本体节能率（%）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9BBB59" w:sz="4" w:space="0"/>
            <w:left w:val="single" w:color="9BBB59" w:sz="4" w:space="0"/>
            <w:bottom w:val="single" w:color="9BBB59" w:sz="4" w:space="0"/>
            <w:right w:val="single" w:color="9BBB59" w:sz="4" w:space="0"/>
            <w:insideH w:val="single" w:color="9BBB59" w:sz="4" w:space="0"/>
            <w:insideV w:val="single" w:color="9BBB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139" w:type="dxa"/>
            <w:vMerge w:val="continue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可再生能源利用率（%）</w:t>
            </w:r>
          </w:p>
        </w:tc>
        <w:tc>
          <w:tcPr>
            <w:tcW w:w="239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846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widowControl/>
        <w:jc w:val="left"/>
        <w:rPr>
          <w:rFonts w:eastAsia="仿宋"/>
          <w:szCs w:val="21"/>
        </w:rPr>
      </w:pPr>
      <w:r>
        <w:rPr>
          <w:rFonts w:eastAsia="仿宋"/>
          <w:b/>
          <w:szCs w:val="21"/>
        </w:rPr>
        <w:br w:type="page"/>
      </w:r>
    </w:p>
    <w:p>
      <w:pPr>
        <w:pStyle w:val="2"/>
        <w:numPr>
          <w:ilvl w:val="0"/>
          <w:numId w:val="1"/>
        </w:numPr>
        <w:bidi w:val="0"/>
        <w:jc w:val="center"/>
      </w:pPr>
      <w:bookmarkStart w:id="4" w:name="_Toc10997"/>
      <w:r>
        <w:rPr>
          <w:rFonts w:hint="eastAsia"/>
        </w:rPr>
        <w:t>项目技术方案</w:t>
      </w:r>
      <w:bookmarkEnd w:id="4"/>
    </w:p>
    <w:p>
      <w:pPr>
        <w:pStyle w:val="3"/>
        <w:rPr>
          <w:rStyle w:val="21"/>
          <w:rFonts w:hint="eastAsia"/>
          <w:b/>
          <w:bCs/>
        </w:rPr>
      </w:pPr>
      <w:bookmarkStart w:id="5" w:name="_Toc18707"/>
      <w:r>
        <w:rPr>
          <w:rStyle w:val="21"/>
          <w:rFonts w:hint="eastAsia"/>
          <w:b/>
          <w:bCs/>
          <w:lang w:val="en-US" w:eastAsia="zh-CN"/>
        </w:rPr>
        <w:t>2.1</w:t>
      </w:r>
      <w:r>
        <w:rPr>
          <w:rStyle w:val="21"/>
          <w:rFonts w:hint="eastAsia"/>
          <w:b/>
          <w:bCs/>
        </w:rPr>
        <w:t>项目概况</w:t>
      </w:r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（项目位置、类型、功能、建筑面积、结构形式100字以内</w:t>
      </w:r>
      <w:r>
        <w:rPr>
          <w:rFonts w:hint="eastAsia" w:asciiTheme="minorEastAsia" w:hAnsiTheme="minorEastAsia" w:eastAsia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为达到评价结果所采取的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措施</w:t>
      </w:r>
      <w:r>
        <w:rPr>
          <w:rFonts w:hint="eastAsia" w:asciiTheme="minorEastAsia" w:hAnsiTheme="minorEastAsia" w:eastAsiaTheme="minorEastAsia" w:cstheme="minorEastAsia"/>
        </w:rPr>
        <w:t>和预计效果500字以内</w:t>
      </w:r>
      <w:r>
        <w:rPr>
          <w:rFonts w:hint="eastAsia" w:asciiTheme="minorEastAsia" w:hAnsiTheme="minorEastAsia" w:eastAsiaTheme="minorEastAsia" w:cstheme="minorEastAsia"/>
          <w:lang w:eastAsia="zh-CN"/>
        </w:rPr>
        <w:t>。）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2" w:hRule="atLeast"/>
          <w:jc w:val="center"/>
        </w:trPr>
        <w:tc>
          <w:tcPr>
            <w:tcW w:w="664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46" w:type="dxa"/>
            <w:vAlign w:val="center"/>
          </w:tcPr>
          <w:p>
            <w:pPr>
              <w:spacing w:after="312" w:afterLines="100"/>
              <w:jc w:val="center"/>
              <w:rPr>
                <w:rFonts w:hint="eastAsia" w:eastAsia="仿宋_GB2312"/>
                <w:b/>
                <w:sz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建筑效果图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项目位置：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建筑功能：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建筑面积：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5）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结构形式：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6）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采取措施：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7）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预计效果：建筑能耗综合值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kWh/㎡·a，建筑本体节能率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%，建筑综合节能率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%，可再生能源利用率</w:t>
      </w:r>
      <w:r>
        <w:rPr>
          <w:rFonts w:hint="eastAsia" w:asciiTheme="minorEastAsia" w:hAnsiTheme="minorEastAsia" w:eastAsiaTheme="minorEastAsia" w:cstheme="minorEastAsia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%，满足近零能耗建筑要求。</w:t>
      </w:r>
    </w:p>
    <w:p>
      <w:r>
        <w:br w:type="page"/>
      </w:r>
    </w:p>
    <w:p>
      <w:pPr>
        <w:pStyle w:val="3"/>
        <w:bidi w:val="0"/>
        <w:rPr>
          <w:rFonts w:hint="eastAsia"/>
          <w:lang w:val="en-US" w:eastAsia="zh-CN"/>
        </w:rPr>
      </w:pPr>
      <w:bookmarkStart w:id="6" w:name="_Toc16346"/>
      <w:r>
        <w:rPr>
          <w:rFonts w:hint="eastAsia"/>
          <w:lang w:val="en-US" w:eastAsia="zh-CN"/>
        </w:rPr>
        <w:t>2.2 设计目标</w:t>
      </w:r>
      <w:bookmarkEnd w:id="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本项目位于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（气候分区），能效指标应满足：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/>
          <w:b/>
          <w:bCs w:val="0"/>
        </w:rPr>
        <w:t>居住建筑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809"/>
        <w:gridCol w:w="1068"/>
        <w:gridCol w:w="1026"/>
        <w:gridCol w:w="1151"/>
        <w:gridCol w:w="115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建筑能耗综合值</w:t>
            </w:r>
          </w:p>
        </w:tc>
        <w:tc>
          <w:tcPr>
            <w:tcW w:w="554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80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供暖年耗热量</w:t>
            </w:r>
          </w:p>
          <w:p>
            <w:pPr>
              <w:jc w:val="center"/>
            </w:pPr>
            <w:r>
              <w:rPr>
                <w:rFonts w:hint="eastAsia"/>
              </w:rPr>
              <w:t>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夏热冬冷地区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供冷年耗冷量[kWh/(m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53" w:type="dxa"/>
            <w:gridSpan w:val="3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本表适用于居住建筑中的住宅类建筑，表中m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为套内使用面积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建筑本体和周边可再生能源产量不应小于建筑年终端能源消耗量；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建筑本体和周边可再生能源产量大于建筑年终端能源消耗量的110%。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cs="MS Mincho"/>
          <w:b/>
          <w:bCs w:val="0"/>
        </w:rPr>
        <w:sym w:font="Wingdings 2" w:char="00A3"/>
      </w:r>
      <w:r>
        <w:rPr>
          <w:rFonts w:hint="eastAsia" w:ascii="MS Mincho" w:hAnsi="MS Mincho" w:cs="MS Mincho"/>
          <w:b/>
          <w:bCs w:val="0"/>
        </w:rPr>
        <w:t>公共</w:t>
      </w:r>
      <w:r>
        <w:rPr>
          <w:rFonts w:hint="eastAsia"/>
          <w:b/>
          <w:bCs w:val="0"/>
        </w:rPr>
        <w:t>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95"/>
        <w:gridCol w:w="1050"/>
        <w:gridCol w:w="1031"/>
        <w:gridCol w:w="1144"/>
        <w:gridCol w:w="1163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建筑综合节能率（%）</w:t>
            </w:r>
          </w:p>
        </w:tc>
        <w:tc>
          <w:tcPr>
            <w:tcW w:w="551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建筑本体节能率（%）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冷地区</w:t>
            </w: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551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本表也适用于非住宅类居住建筑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建筑本体和周边可再生能源产量不应小于建筑年终端能源消耗量；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建筑本体和周边可再生能源产量大于建筑年终端能源消耗量的110%。</w:t>
      </w:r>
    </w:p>
    <w:p>
      <w:pPr>
        <w:sectPr>
          <w:footerReference r:id="rId7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3"/>
        <w:bidi w:val="0"/>
        <w:rPr>
          <w:rFonts w:hint="eastAsia"/>
        </w:rPr>
      </w:pPr>
      <w:bookmarkStart w:id="7" w:name="_Toc27347"/>
      <w:r>
        <w:rPr>
          <w:rFonts w:hint="eastAsia"/>
          <w:lang w:val="en-US" w:eastAsia="zh-CN"/>
        </w:rPr>
        <w:t xml:space="preserve">2.3 </w:t>
      </w:r>
      <w:r>
        <w:rPr>
          <w:rFonts w:hint="eastAsia"/>
        </w:rPr>
        <w:t>技术措施</w:t>
      </w:r>
      <w:bookmarkEnd w:id="7"/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4"/>
          <w:szCs w:val="22"/>
          <w:lang w:val="en-US" w:eastAsia="zh-CN" w:bidi="ar-SA"/>
        </w:rPr>
        <w:t>（1）建筑设计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4"/>
          <w:szCs w:val="22"/>
          <w:lang w:val="en-US" w:eastAsia="zh-CN" w:bidi="ar-SA"/>
        </w:rPr>
        <w:t>（请用文字或述建筑的整体布局、体型系数、窗墙比及采用上述信息的原因。必要时佐以设计大样、分析报告等）</w:t>
      </w:r>
    </w:p>
    <w:p>
      <w:pPr>
        <w:spacing w:before="312" w:beforeLines="10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1）整体布局：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2）体形系数：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3）窗墙比：</w:t>
      </w:r>
    </w:p>
    <w:p>
      <w:pPr>
        <w:spacing w:before="156" w:beforeLines="50"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4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sz w:val="24"/>
          <w:szCs w:val="22"/>
        </w:rPr>
        <w:t>气密性及无热桥设计</w:t>
      </w:r>
    </w:p>
    <w:p>
      <w:pPr>
        <w:spacing w:before="156" w:beforeLines="50" w:line="360" w:lineRule="auto"/>
        <w:jc w:val="left"/>
        <w:rPr>
          <w:rFonts w:hint="default" w:eastAsia="宋体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1）气密性：</w:t>
      </w:r>
      <w:r>
        <w:rPr>
          <w:rFonts w:hint="eastAsia"/>
          <w:szCs w:val="22"/>
          <w:lang w:eastAsia="zh-CN"/>
        </w:rPr>
        <w:t>（</w:t>
      </w:r>
      <w:r>
        <w:rPr>
          <w:rFonts w:hint="eastAsia"/>
          <w:szCs w:val="22"/>
          <w:lang w:val="en-US" w:eastAsia="zh-CN"/>
        </w:rPr>
        <w:t>请附气密性封堵大样图）</w:t>
      </w:r>
    </w:p>
    <w:p>
      <w:pPr>
        <w:spacing w:line="360" w:lineRule="auto"/>
        <w:jc w:val="left"/>
        <w:rPr>
          <w:rFonts w:hint="eastAsia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2）无热桥设计：</w:t>
      </w:r>
      <w:r>
        <w:rPr>
          <w:rFonts w:hint="eastAsia"/>
          <w:szCs w:val="22"/>
          <w:lang w:val="en-US" w:eastAsia="zh-CN"/>
        </w:rPr>
        <w:t>（请附层间热桥大样图、屋面保温详图、屋面女儿墙热桥大样图）</w:t>
      </w:r>
    </w:p>
    <w:p>
      <w:pPr>
        <w:pStyle w:val="4"/>
        <w:spacing w:before="312" w:beforeLines="100"/>
        <w:ind w:left="0" w:leftChars="0" w:firstLine="241" w:firstLineChars="100"/>
        <w:rPr>
          <w:rFonts w:hint="eastAsia" w:ascii="Times New Roman" w:hAnsi="Times New Roman" w:eastAsia="宋体" w:cs="Times New Roman"/>
          <w:b w:val="0"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sz w:val="24"/>
          <w:szCs w:val="22"/>
        </w:rPr>
        <w:t>围护结构设计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4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  <w:t>传热系数</w:t>
            </w:r>
          </w:p>
        </w:tc>
        <w:tc>
          <w:tcPr>
            <w:tcW w:w="4210" w:type="dxa"/>
          </w:tcPr>
          <w:p>
            <w:pPr>
              <w:jc w:val="center"/>
              <w:rPr>
                <w:rFonts w:hint="eastAsia" w:eastAsia="宋体"/>
                <w:b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2"/>
                <w:lang w:val="en-US" w:eastAsia="zh-CN" w:bidi="ar-SA"/>
              </w:rPr>
              <w:t>数值（单位W/㎡·K）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屋面传热系数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外墙传热系数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挑空楼板传热系数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幕墙传热系数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21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4"/>
                <w:szCs w:val="22"/>
                <w:lang w:val="en-US" w:eastAsia="zh-CN" w:bidi="ar-SA"/>
              </w:rPr>
              <w:t>太阳得热系数</w:t>
            </w:r>
          </w:p>
        </w:tc>
        <w:tc>
          <w:tcPr>
            <w:tcW w:w="4210" w:type="dxa"/>
          </w:tcPr>
          <w:p>
            <w:pPr>
              <w:rPr>
                <w:vertAlign w:val="baseline"/>
              </w:rPr>
            </w:pPr>
          </w:p>
        </w:tc>
      </w:tr>
    </w:tbl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（4）冷热源及末端设计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1）冷源：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2）冷却塔：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3）输配系统：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4）水系统：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5）风系统：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（5）能源环境一体机选型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1）新风热回收：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2）二氧化碳监测联动：</w:t>
      </w:r>
    </w:p>
    <w:p>
      <w:pPr>
        <w:spacing w:before="156" w:beforeLines="50" w:line="360" w:lineRule="auto"/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2"/>
        </w:rPr>
        <w:t>3）高效过滤：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（6）电气节能系统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照明</w:t>
      </w:r>
      <w:r>
        <w:rPr>
          <w:rFonts w:hint="eastAsia"/>
          <w:b w:val="0"/>
          <w:bCs w:val="0"/>
          <w:szCs w:val="22"/>
        </w:rPr>
        <w:t>：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b w:val="0"/>
          <w:bCs w:val="0"/>
          <w:szCs w:val="22"/>
        </w:rPr>
        <w:t>电梯</w:t>
      </w:r>
      <w:r>
        <w:rPr>
          <w:rFonts w:hint="eastAsia"/>
          <w:b w:val="0"/>
          <w:bCs w:val="0"/>
          <w:szCs w:val="22"/>
        </w:rPr>
        <w:t>：</w:t>
      </w:r>
    </w:p>
    <w:p>
      <w:pPr>
        <w:pStyle w:val="19"/>
        <w:numPr>
          <w:ilvl w:val="0"/>
          <w:numId w:val="2"/>
        </w:numPr>
        <w:spacing w:before="156" w:beforeLines="50" w:line="360" w:lineRule="auto"/>
        <w:ind w:firstLineChars="0"/>
        <w:rPr>
          <w:b w:val="0"/>
          <w:bCs w:val="0"/>
          <w:szCs w:val="22"/>
        </w:rPr>
      </w:pPr>
      <w:r>
        <w:rPr>
          <w:rFonts w:hint="eastAsia"/>
          <w:b w:val="0"/>
          <w:bCs w:val="0"/>
          <w:szCs w:val="22"/>
        </w:rPr>
        <w:t>自然采光：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（7）生活热水系统</w:t>
      </w:r>
    </w:p>
    <w:p>
      <w:pPr>
        <w:pStyle w:val="4"/>
        <w:spacing w:before="312" w:beforeLines="100"/>
        <w:ind w:left="0" w:leftChars="0" w:firstLine="241" w:firstLineChars="100"/>
        <w:rPr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（8）可再生能源应用</w:t>
      </w:r>
    </w:p>
    <w:p>
      <w:pPr>
        <w:spacing w:before="156" w:beforeLines="50" w:line="360" w:lineRule="auto"/>
        <w:rPr>
          <w:b w:val="0"/>
          <w:bCs w:val="0"/>
        </w:rPr>
      </w:pPr>
      <w:r>
        <w:rPr>
          <w:rFonts w:hint="eastAsia"/>
          <w:b w:val="0"/>
          <w:bCs w:val="0"/>
          <w:szCs w:val="22"/>
        </w:rPr>
        <w:t>太阳能光伏系统：</w:t>
      </w:r>
      <w:r>
        <w:rPr>
          <w:rFonts w:hint="eastAsia"/>
          <w:b w:val="0"/>
          <w:bCs w:val="0"/>
        </w:rPr>
        <w:t>（若有需要，请根据项目实际情况增补其他小节）</w:t>
      </w:r>
    </w:p>
    <w:p>
      <w:pPr>
        <w:pStyle w:val="4"/>
        <w:spacing w:before="312" w:beforeLines="100"/>
        <w:ind w:left="0" w:leftChars="0" w:firstLine="241" w:firstLineChars="100"/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2"/>
          <w:lang w:val="en-US" w:eastAsia="zh-CN"/>
        </w:rPr>
        <w:t>（9）高效机房应用</w:t>
      </w:r>
    </w:p>
    <w:p/>
    <w:p/>
    <w:p/>
    <w:p/>
    <w:p/>
    <w:p/>
    <w:p/>
    <w:p/>
    <w:p/>
    <w:p/>
    <w:p/>
    <w:p/>
    <w:p/>
    <w:p/>
    <w:p/>
    <w:p/>
    <w:p/>
    <w:p/>
    <w:p>
      <w:pPr>
        <w:pStyle w:val="2"/>
        <w:bidi w:val="0"/>
        <w:rPr>
          <w:rFonts w:hint="default"/>
          <w:lang w:val="en-US"/>
        </w:rPr>
      </w:pPr>
      <w:bookmarkStart w:id="8" w:name="_Toc21170"/>
      <w:r>
        <w:rPr>
          <w:rFonts w:hint="eastAsia"/>
          <w:lang w:val="en-US" w:eastAsia="zh-CN"/>
        </w:rPr>
        <w:t>3.室内环境检测分析报告（如有）</w:t>
      </w:r>
      <w:bookmarkEnd w:id="8"/>
    </w:p>
    <w:p/>
    <w:p>
      <w:pPr>
        <w:pStyle w:val="2"/>
        <w:bidi w:val="0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9" w:name="_Toc16276"/>
      <w:r>
        <w:rPr>
          <w:rFonts w:hint="eastAsia"/>
          <w:lang w:val="en-US" w:eastAsia="zh-CN"/>
        </w:rPr>
        <w:t>4.建筑运行能耗与能效指标分析报告（如有）</w:t>
      </w:r>
      <w:bookmarkEnd w:id="9"/>
    </w:p>
    <w:p>
      <w:pPr>
        <w:pStyle w:val="2"/>
        <w:numPr>
          <w:ilvl w:val="0"/>
          <w:numId w:val="0"/>
        </w:numPr>
        <w:bidi w:val="0"/>
      </w:pPr>
      <w:bookmarkStart w:id="10" w:name="_Toc24926"/>
      <w:bookmarkStart w:id="11" w:name="_Toc14111"/>
      <w:r>
        <w:rPr>
          <w:rFonts w:hint="eastAsia"/>
          <w:lang w:val="en-US" w:eastAsia="zh-CN"/>
        </w:rPr>
        <w:t>5.</w:t>
      </w:r>
      <w:r>
        <w:rPr>
          <w:rFonts w:hint="eastAsia"/>
        </w:rPr>
        <w:t>自评结果</w:t>
      </w:r>
      <w:bookmarkEnd w:id="10"/>
      <w:bookmarkEnd w:id="11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本项目通过采取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等手段，项目运行能耗指标如下，自评满足</w:t>
      </w:r>
      <w:r>
        <w:rPr>
          <w:rFonts w:hint="eastAsia"/>
          <w:u w:val="single"/>
        </w:rPr>
        <w:t xml:space="preserve">  </w:t>
      </w:r>
      <w:r>
        <w:rPr>
          <w:rFonts w:hint="eastAsia"/>
          <w:highlight w:val="yellow"/>
          <w:u w:val="single"/>
        </w:rPr>
        <w:t>近零能耗建筑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能效指标。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/>
          <w:b/>
          <w:bCs w:val="0"/>
        </w:rPr>
        <w:sym w:font="Wingdings 2" w:char="00A3"/>
      </w:r>
      <w:r>
        <w:rPr>
          <w:rFonts w:hint="eastAsia"/>
          <w:b/>
          <w:bCs w:val="0"/>
        </w:rPr>
        <w:t>居住建筑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809"/>
        <w:gridCol w:w="1068"/>
        <w:gridCol w:w="1026"/>
        <w:gridCol w:w="1151"/>
        <w:gridCol w:w="115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建筑能耗综合值</w:t>
            </w:r>
          </w:p>
        </w:tc>
        <w:tc>
          <w:tcPr>
            <w:tcW w:w="5547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80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供暖年耗热量</w:t>
            </w:r>
          </w:p>
          <w:p>
            <w:pPr>
              <w:jc w:val="center"/>
            </w:pPr>
            <w:r>
              <w:rPr>
                <w:rFonts w:hint="eastAsia"/>
              </w:rPr>
              <w:t>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夏热冬冷地区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供冷年耗冷量[kWh/(m</w:t>
            </w:r>
            <w:r>
              <w:rPr>
                <w:rFonts w:hint="eastAsia"/>
                <w:vertAlign w:val="superscript"/>
              </w:rPr>
              <w:t>2</w:t>
            </w:r>
            <w:r>
              <w:rPr>
                <w:rFonts w:hint="eastAsia"/>
              </w:rPr>
              <w:t>•a)]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68" w:type="dxa"/>
            <w:vAlign w:val="center"/>
          </w:tcPr>
          <w:p>
            <w:pPr>
              <w:jc w:val="center"/>
            </w:pPr>
          </w:p>
        </w:tc>
        <w:tc>
          <w:tcPr>
            <w:tcW w:w="1026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  <w:tc>
          <w:tcPr>
            <w:tcW w:w="115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53" w:type="dxa"/>
            <w:gridSpan w:val="3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本表适用于居住建筑中的住宅类建筑，表中m</w:t>
      </w:r>
      <w:r>
        <w:rPr>
          <w:rFonts w:hint="eastAsia" w:asciiTheme="minorEastAsia" w:hAnsiTheme="minorEastAsia" w:eastAsiaTheme="minorEastAsia" w:cstheme="minorEastAsia"/>
          <w:sz w:val="22"/>
          <w:szCs w:val="22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为套内使用面积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  <w:u w:val="single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建筑本体和周边可再生能源产量为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，大于建筑年终端能源消耗量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MS Mincho" w:hAnsi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，大于建筑年终端能源消耗量的 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。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 w:val="0"/>
        </w:rPr>
      </w:pPr>
      <w:r>
        <w:rPr>
          <w:rFonts w:hint="eastAsia" w:ascii="MS Mincho" w:hAnsi="MS Mincho" w:eastAsia="MS Mincho" w:cs="MS Mincho"/>
          <w:b/>
          <w:bCs w:val="0"/>
        </w:rPr>
        <w:sym w:font="Wingdings 2" w:char="00A3"/>
      </w:r>
      <w:r>
        <w:rPr>
          <w:rFonts w:hint="eastAsia" w:ascii="MS Mincho" w:hAnsi="MS Mincho" w:cs="MS Mincho"/>
          <w:b/>
          <w:bCs w:val="0"/>
        </w:rPr>
        <w:t>公共</w:t>
      </w:r>
      <w:r>
        <w:rPr>
          <w:rFonts w:hint="eastAsia"/>
          <w:b/>
          <w:bCs w:val="0"/>
        </w:rPr>
        <w:t>建筑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795"/>
        <w:gridCol w:w="1050"/>
        <w:gridCol w:w="1031"/>
        <w:gridCol w:w="1144"/>
        <w:gridCol w:w="1163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建筑综合节能率（%）</w:t>
            </w:r>
          </w:p>
        </w:tc>
        <w:tc>
          <w:tcPr>
            <w:tcW w:w="5510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建筑本体性能指标</w:t>
            </w:r>
          </w:p>
        </w:tc>
        <w:tc>
          <w:tcPr>
            <w:tcW w:w="179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建筑本体节能率（%）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严寒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0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寒冷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冷地区</w:t>
            </w:r>
          </w:p>
        </w:tc>
        <w:tc>
          <w:tcPr>
            <w:tcW w:w="11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温和</w:t>
            </w:r>
          </w:p>
          <w:p>
            <w:pPr>
              <w:jc w:val="center"/>
            </w:pPr>
            <w:r>
              <w:rPr>
                <w:rFonts w:hint="eastAsia"/>
              </w:rPr>
              <w:t>地区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夏热冬</w:t>
            </w:r>
          </w:p>
          <w:p>
            <w:pPr>
              <w:jc w:val="center"/>
            </w:pPr>
            <w:r>
              <w:rPr>
                <w:rFonts w:hint="eastAsia"/>
              </w:rPr>
              <w:t>暖地区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建筑气密性（换气次数N</w:t>
            </w:r>
            <w:r>
              <w:rPr>
                <w:rFonts w:hint="eastAsia"/>
                <w:vertAlign w:val="subscript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</w:pPr>
          </w:p>
        </w:tc>
        <w:tc>
          <w:tcPr>
            <w:tcW w:w="1031" w:type="dxa"/>
            <w:vAlign w:val="center"/>
          </w:tcPr>
          <w:p>
            <w:pPr>
              <w:jc w:val="center"/>
            </w:pPr>
          </w:p>
        </w:tc>
        <w:tc>
          <w:tcPr>
            <w:tcW w:w="1144" w:type="dxa"/>
            <w:vAlign w:val="center"/>
          </w:tcPr>
          <w:p>
            <w:pPr>
              <w:jc w:val="center"/>
            </w:pPr>
          </w:p>
        </w:tc>
        <w:tc>
          <w:tcPr>
            <w:tcW w:w="1163" w:type="dxa"/>
            <w:vAlign w:val="center"/>
          </w:tcPr>
          <w:p>
            <w:pPr>
              <w:jc w:val="center"/>
            </w:pPr>
          </w:p>
        </w:tc>
        <w:tc>
          <w:tcPr>
            <w:tcW w:w="112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可再生能源利用率（%）</w:t>
            </w:r>
          </w:p>
        </w:tc>
        <w:tc>
          <w:tcPr>
            <w:tcW w:w="5510" w:type="dxa"/>
            <w:gridSpan w:val="5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注：</w:t>
      </w:r>
      <w:r>
        <w:rPr>
          <w:rFonts w:hint="eastAsia"/>
          <w:sz w:val="22"/>
          <w:szCs w:val="22"/>
        </w:rPr>
        <w:t>本表也适用于非住宅类居住建筑</w:t>
      </w:r>
      <w:r>
        <w:rPr>
          <w:rFonts w:hint="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u w:val="single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，不应小于建筑年终端能源消耗量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single"/>
        </w:rPr>
      </w:pPr>
      <w:r>
        <w:rPr>
          <w:rFonts w:hint="eastAsia" w:ascii="MS Mincho" w:hAnsi="MS Mincho" w:eastAsia="MS Mincho" w:cs="MS Mincho"/>
        </w:rPr>
        <w:sym w:font="Wingdings 2" w:char="00A3"/>
      </w:r>
      <w:r>
        <w:rPr>
          <w:rFonts w:hint="eastAsia" w:ascii="MS Mincho" w:hAnsi="MS Mincho" w:cs="MS Mincho"/>
        </w:rPr>
        <w:t>满足上表的同时，</w:t>
      </w:r>
      <w:r>
        <w:rPr>
          <w:rFonts w:hint="eastAsia"/>
        </w:rPr>
        <w:t>建筑本体和周边可再生能源产量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，大于建筑年终端能源消耗量的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  <w:lang w:eastAsia="zh-CN"/>
        </w:rPr>
        <w:t>。</w:t>
      </w:r>
      <w:r>
        <w:rPr>
          <w:rFonts w:hint="eastAsia"/>
          <w:u w:val="none"/>
        </w:rPr>
        <w:t xml:space="preserve">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pStyle w:val="2"/>
        <w:numPr>
          <w:ilvl w:val="0"/>
          <w:numId w:val="3"/>
        </w:numPr>
        <w:bidi w:val="0"/>
        <w:rPr>
          <w:rFonts w:hint="eastAsia"/>
          <w:lang w:val="en-US" w:eastAsia="zh-CN"/>
        </w:rPr>
      </w:pPr>
      <w:bookmarkStart w:id="12" w:name="_Toc18652"/>
      <w:r>
        <w:rPr>
          <w:rFonts w:hint="eastAsia"/>
          <w:lang w:val="en-US" w:eastAsia="zh-CN"/>
        </w:rPr>
        <w:t>专家评审意见回复</w:t>
      </w:r>
      <w:bookmarkEnd w:id="12"/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u w:val="none"/>
        </w:rPr>
      </w:pPr>
      <w:r>
        <w:rPr>
          <w:rFonts w:hint="eastAsia"/>
          <w:u w:val="none"/>
        </w:rPr>
        <w:t>注：请对测评报告中的专家意见进行回复，并说明修改之处。</w:t>
      </w:r>
      <w:bookmarkStart w:id="13" w:name="_GoBack"/>
      <w:bookmarkEnd w:id="13"/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9A7FEA"/>
    <w:multiLevelType w:val="singleLevel"/>
    <w:tmpl w:val="C49A7FEA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0B1674"/>
    <w:multiLevelType w:val="multilevel"/>
    <w:tmpl w:val="030B1674"/>
    <w:lvl w:ilvl="0" w:tentative="0">
      <w:start w:val="2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7F6633DF"/>
    <w:multiLevelType w:val="multilevel"/>
    <w:tmpl w:val="7F6633DF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dit="readOnly"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3MWE4MTAyMTE4NzlhZmU0M2M5YjEzMzViOGQyOGEifQ=="/>
  </w:docVars>
  <w:rsids>
    <w:rsidRoot w:val="00525185"/>
    <w:rsid w:val="0013795C"/>
    <w:rsid w:val="00171863"/>
    <w:rsid w:val="001835EA"/>
    <w:rsid w:val="00212550"/>
    <w:rsid w:val="002A4A1C"/>
    <w:rsid w:val="00306785"/>
    <w:rsid w:val="003D1C06"/>
    <w:rsid w:val="003F4662"/>
    <w:rsid w:val="004F4DE0"/>
    <w:rsid w:val="00525185"/>
    <w:rsid w:val="00552A83"/>
    <w:rsid w:val="005E1B21"/>
    <w:rsid w:val="005E70A2"/>
    <w:rsid w:val="00714837"/>
    <w:rsid w:val="007447FA"/>
    <w:rsid w:val="007A2B16"/>
    <w:rsid w:val="007B16DD"/>
    <w:rsid w:val="007B3DF5"/>
    <w:rsid w:val="007C0416"/>
    <w:rsid w:val="007E42EF"/>
    <w:rsid w:val="007F2814"/>
    <w:rsid w:val="0083415F"/>
    <w:rsid w:val="00840E34"/>
    <w:rsid w:val="00892403"/>
    <w:rsid w:val="008D20C0"/>
    <w:rsid w:val="00901CB8"/>
    <w:rsid w:val="00925B4C"/>
    <w:rsid w:val="00974C27"/>
    <w:rsid w:val="0098368C"/>
    <w:rsid w:val="009F1EDD"/>
    <w:rsid w:val="00A020ED"/>
    <w:rsid w:val="00A404D1"/>
    <w:rsid w:val="00A435D3"/>
    <w:rsid w:val="00AA30DC"/>
    <w:rsid w:val="00B36724"/>
    <w:rsid w:val="00C54506"/>
    <w:rsid w:val="00C643A0"/>
    <w:rsid w:val="00CB076B"/>
    <w:rsid w:val="00CD0B6B"/>
    <w:rsid w:val="00D73530"/>
    <w:rsid w:val="00DD5386"/>
    <w:rsid w:val="00E82623"/>
    <w:rsid w:val="00F10319"/>
    <w:rsid w:val="00F4703D"/>
    <w:rsid w:val="00FE53D1"/>
    <w:rsid w:val="09F46FEC"/>
    <w:rsid w:val="0C386138"/>
    <w:rsid w:val="0C5114BF"/>
    <w:rsid w:val="13076E20"/>
    <w:rsid w:val="13486C86"/>
    <w:rsid w:val="13D32134"/>
    <w:rsid w:val="145668B8"/>
    <w:rsid w:val="17D7279A"/>
    <w:rsid w:val="1BF633B3"/>
    <w:rsid w:val="1C9A0F05"/>
    <w:rsid w:val="20C77B4A"/>
    <w:rsid w:val="2632367B"/>
    <w:rsid w:val="27487E70"/>
    <w:rsid w:val="2E0F686F"/>
    <w:rsid w:val="300B17AC"/>
    <w:rsid w:val="3230410C"/>
    <w:rsid w:val="36E20DE2"/>
    <w:rsid w:val="37ED5928"/>
    <w:rsid w:val="387739E3"/>
    <w:rsid w:val="40A95B29"/>
    <w:rsid w:val="40BD2E14"/>
    <w:rsid w:val="42C41CE4"/>
    <w:rsid w:val="45A36DA7"/>
    <w:rsid w:val="460D7326"/>
    <w:rsid w:val="49175F3E"/>
    <w:rsid w:val="4A0023BB"/>
    <w:rsid w:val="4A4F36F3"/>
    <w:rsid w:val="564E69E8"/>
    <w:rsid w:val="56FF3857"/>
    <w:rsid w:val="58E30CBE"/>
    <w:rsid w:val="5B9F1E82"/>
    <w:rsid w:val="5BAF03AD"/>
    <w:rsid w:val="5CAC1FB0"/>
    <w:rsid w:val="67331D94"/>
    <w:rsid w:val="67403BEE"/>
    <w:rsid w:val="678622CA"/>
    <w:rsid w:val="68165F31"/>
    <w:rsid w:val="7ABA41F5"/>
    <w:rsid w:val="7BD0518D"/>
    <w:rsid w:val="7C4A67DB"/>
    <w:rsid w:val="7CA8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line="579" w:lineRule="auto"/>
      <w:jc w:val="center"/>
      <w:outlineLvl w:val="0"/>
    </w:pPr>
    <w:rPr>
      <w:rFonts w:ascii="Times New Roman" w:hAnsi="Times New Roman"/>
      <w:b/>
      <w:kern w:val="44"/>
      <w:sz w:val="36"/>
      <w:szCs w:val="44"/>
    </w:rPr>
  </w:style>
  <w:style w:type="paragraph" w:styleId="3">
    <w:name w:val="heading 2"/>
    <w:basedOn w:val="1"/>
    <w:next w:val="1"/>
    <w:link w:val="21"/>
    <w:unhideWhenUsed/>
    <w:qFormat/>
    <w:uiPriority w:val="99"/>
    <w:pPr>
      <w:keepNext/>
      <w:keepLines/>
      <w:spacing w:line="413" w:lineRule="auto"/>
      <w:jc w:val="left"/>
      <w:outlineLvl w:val="1"/>
    </w:pPr>
    <w:rPr>
      <w:rFonts w:ascii="Arial" w:hAnsi="Arial"/>
      <w:b/>
      <w:sz w:val="30"/>
    </w:rPr>
  </w:style>
  <w:style w:type="paragraph" w:styleId="4">
    <w:name w:val="heading 3"/>
    <w:basedOn w:val="1"/>
    <w:next w:val="1"/>
    <w:link w:val="22"/>
    <w:unhideWhenUsed/>
    <w:qFormat/>
    <w:uiPriority w:val="99"/>
    <w:pPr>
      <w:keepNext/>
      <w:keepLines/>
      <w:spacing w:line="413" w:lineRule="auto"/>
      <w:ind w:firstLine="643" w:firstLineChars="200"/>
      <w:jc w:val="left"/>
      <w:outlineLvl w:val="2"/>
    </w:pPr>
    <w:rPr>
      <w:rFonts w:ascii="Times New Roman" w:hAnsi="Times New Roman"/>
      <w:b/>
      <w:sz w:val="28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列出段落2"/>
    <w:basedOn w:val="1"/>
    <w:qFormat/>
    <w:uiPriority w:val="34"/>
    <w:pPr>
      <w:ind w:firstLine="420" w:firstLineChars="200"/>
    </w:pPr>
    <w:rPr>
      <w:rFonts w:ascii="Calibri" w:hAnsi="Calibri"/>
    </w:rPr>
  </w:style>
  <w:style w:type="paragraph" w:customStyle="1" w:styleId="16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7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table" w:customStyle="1" w:styleId="18">
    <w:name w:val="无格式表格 11"/>
    <w:basedOn w:val="10"/>
    <w:qFormat/>
    <w:uiPriority w:val="41"/>
    <w:pPr>
      <w:jc w:val="both"/>
    </w:pPr>
    <w:rPr>
      <w:sz w:val="22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标题 1 Char"/>
    <w:basedOn w:val="12"/>
    <w:link w:val="2"/>
    <w:qFormat/>
    <w:uiPriority w:val="99"/>
    <w:rPr>
      <w:rFonts w:ascii="Times New Roman" w:hAnsi="Times New Roman" w:eastAsia="宋体" w:cs="Times New Roman"/>
      <w:b/>
      <w:bCs/>
      <w:kern w:val="44"/>
      <w:sz w:val="36"/>
      <w:szCs w:val="44"/>
    </w:rPr>
  </w:style>
  <w:style w:type="character" w:customStyle="1" w:styleId="21">
    <w:name w:val="标题 2 Char"/>
    <w:basedOn w:val="12"/>
    <w:link w:val="3"/>
    <w:qFormat/>
    <w:uiPriority w:val="99"/>
    <w:rPr>
      <w:rFonts w:ascii="Arial" w:hAnsi="Arial" w:eastAsia="宋体" w:cs="Times New Roman"/>
      <w:b/>
      <w:bCs/>
      <w:kern w:val="2"/>
      <w:sz w:val="30"/>
      <w:szCs w:val="24"/>
    </w:rPr>
  </w:style>
  <w:style w:type="character" w:customStyle="1" w:styleId="22">
    <w:name w:val="标题 3 Char"/>
    <w:basedOn w:val="12"/>
    <w:link w:val="4"/>
    <w:qFormat/>
    <w:uiPriority w:val="99"/>
    <w:rPr>
      <w:rFonts w:ascii="Times New Roman" w:hAnsi="Times New Roman" w:eastAsia="宋体" w:cs="Times New Roman"/>
      <w:b/>
      <w:bCs/>
      <w:kern w:val="2"/>
      <w:sz w:val="28"/>
      <w:szCs w:val="24"/>
    </w:rPr>
  </w:style>
  <w:style w:type="character" w:customStyle="1" w:styleId="23">
    <w:name w:val="页眉 Char"/>
    <w:basedOn w:val="12"/>
    <w:link w:val="7"/>
    <w:qFormat/>
    <w:uiPriority w:val="99"/>
    <w:rPr>
      <w:rFonts w:ascii="Times New Roman" w:hAnsi="Times New Roman" w:eastAsia="宋体" w:cs="Times New Roman"/>
      <w:bCs/>
      <w:kern w:val="2"/>
      <w:sz w:val="18"/>
      <w:szCs w:val="24"/>
    </w:rPr>
  </w:style>
  <w:style w:type="character" w:customStyle="1" w:styleId="24">
    <w:name w:val="页脚 Char"/>
    <w:basedOn w:val="12"/>
    <w:link w:val="6"/>
    <w:qFormat/>
    <w:uiPriority w:val="99"/>
    <w:rPr>
      <w:rFonts w:ascii="Times New Roman" w:hAnsi="Times New Roman" w:eastAsia="宋体" w:cs="Times New Roman"/>
      <w:bCs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F8FED8-480F-44D4-8839-DFF36E113F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2992</Words>
  <Characters>3185</Characters>
  <Lines>244</Lines>
  <Paragraphs>68</Paragraphs>
  <TotalTime>0</TotalTime>
  <ScaleCrop>false</ScaleCrop>
  <LinksUpToDate>false</LinksUpToDate>
  <CharactersWithSpaces>3631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2020-04-24T00:56:00Z</dcterms:created>
  <dc:creator>asd02</dc:creator>
  <cp:lastModifiedBy>拾叁</cp:lastModifiedBy>
  <cp:lastPrinted>2023-02-01T06:59:00Z</cp:lastPrinted>
  <dcterms:modified xsi:type="dcterms:W3CDTF">2023-03-07T08:27:20Z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15D38B7E400C4B578348A2B9D5BCB4E4</vt:lpwstr>
  </property>
</Properties>
</file>